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61E93A1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</w:t>
      </w:r>
      <w:r w:rsidR="002F2108">
        <w:rPr>
          <w:b/>
          <w:noProof/>
          <w:sz w:val="24"/>
        </w:rPr>
        <w:t>3113</w:t>
      </w:r>
    </w:p>
    <w:p w14:paraId="29A30439" w14:textId="47085549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2F2108">
        <w:rPr>
          <w:b/>
          <w:noProof/>
          <w:sz w:val="24"/>
        </w:rPr>
        <w:t>2381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C7F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85FFD">
        <w:rPr>
          <w:rFonts w:ascii="Arial" w:hAnsi="Arial" w:cs="Arial"/>
          <w:b/>
          <w:sz w:val="22"/>
          <w:szCs w:val="22"/>
        </w:rPr>
        <w:t>Port ID in device triggering</w:t>
      </w:r>
    </w:p>
    <w:p w14:paraId="611B4358" w14:textId="3783A0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FFD">
        <w:rPr>
          <w:rFonts w:ascii="Arial" w:hAnsi="Arial" w:cs="Arial"/>
          <w:b/>
          <w:bCs/>
          <w:sz w:val="22"/>
          <w:szCs w:val="22"/>
        </w:rPr>
        <w:t>N/A</w:t>
      </w:r>
    </w:p>
    <w:p w14:paraId="6DF36BBF" w14:textId="6D418B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2A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9843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2AB">
        <w:rPr>
          <w:rFonts w:ascii="Arial" w:hAnsi="Arial" w:cs="Arial"/>
          <w:b/>
          <w:bCs/>
          <w:sz w:val="22"/>
          <w:szCs w:val="22"/>
        </w:rPr>
        <w:t>EDGE</w:t>
      </w:r>
      <w:r w:rsidR="0066330F">
        <w:rPr>
          <w:rFonts w:ascii="Arial" w:hAnsi="Arial" w:cs="Arial"/>
          <w:b/>
          <w:bCs/>
          <w:sz w:val="22"/>
          <w:szCs w:val="22"/>
        </w:rPr>
        <w:t>APP</w:t>
      </w:r>
      <w:r w:rsidR="008022AB">
        <w:rPr>
          <w:rFonts w:ascii="Arial" w:hAnsi="Arial" w:cs="Arial"/>
          <w:b/>
          <w:bCs/>
          <w:sz w:val="22"/>
          <w:szCs w:val="22"/>
        </w:rPr>
        <w:t>_Ph2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171CAF" w:rsidRPr="00171CAF">
        <w:rPr>
          <w:rFonts w:ascii="Arial" w:hAnsi="Arial" w:cs="Arial"/>
          <w:b/>
          <w:bCs/>
          <w:sz w:val="22"/>
          <w:szCs w:val="22"/>
        </w:rPr>
        <w:t>980132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71CAF"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01147493" w14:textId="38ED7E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108">
        <w:rPr>
          <w:rFonts w:ascii="Arial" w:hAnsi="Arial" w:cs="Arial"/>
          <w:b/>
          <w:bCs/>
          <w:sz w:val="22"/>
          <w:szCs w:val="22"/>
        </w:rPr>
        <w:t>CT1</w:t>
      </w:r>
    </w:p>
    <w:p w14:paraId="08C8D7FD" w14:textId="1A957A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BD25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Catalina Mladin</w:t>
      </w:r>
    </w:p>
    <w:p w14:paraId="01F8C77E" w14:textId="722BA9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Mladin.Catalina@convidawireless.com</w:t>
      </w:r>
    </w:p>
    <w:p w14:paraId="4009E3A9" w14:textId="28D352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39BC31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E43D5">
        <w:rPr>
          <w:rFonts w:ascii="Arial" w:hAnsi="Arial" w:cs="Arial"/>
          <w:bCs/>
        </w:rPr>
        <w:tab/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C8610B" w14:textId="1C740C2C" w:rsidR="00C81F0A" w:rsidRDefault="008B2F32" w:rsidP="00716225">
      <w:pPr>
        <w:rPr>
          <w:rFonts w:ascii="Arial" w:hAnsi="Arial" w:cs="Arial"/>
        </w:rPr>
      </w:pPr>
      <w:r>
        <w:rPr>
          <w:rFonts w:ascii="Arial" w:hAnsi="Arial" w:cs="Arial"/>
        </w:rPr>
        <w:t>In Rel-18 SA6 implemented</w:t>
      </w:r>
      <w:r w:rsidR="00465AC1">
        <w:rPr>
          <w:rFonts w:ascii="Arial" w:hAnsi="Arial" w:cs="Arial"/>
        </w:rPr>
        <w:t xml:space="preserve"> an EEC triggering </w:t>
      </w:r>
      <w:r w:rsidR="00332726">
        <w:rPr>
          <w:rFonts w:ascii="Arial" w:hAnsi="Arial" w:cs="Arial"/>
        </w:rPr>
        <w:t>service</w:t>
      </w:r>
      <w:r w:rsidR="00F85615" w:rsidRPr="00F85615">
        <w:t xml:space="preserve"> </w:t>
      </w:r>
      <w:r w:rsidR="00F85615" w:rsidRPr="00F85615">
        <w:rPr>
          <w:rFonts w:ascii="Arial" w:hAnsi="Arial" w:cs="Arial"/>
        </w:rPr>
        <w:t>utiliz</w:t>
      </w:r>
      <w:r w:rsidR="00F85615">
        <w:rPr>
          <w:rFonts w:ascii="Arial" w:hAnsi="Arial" w:cs="Arial"/>
        </w:rPr>
        <w:t>ing</w:t>
      </w:r>
      <w:r w:rsidR="00F85615" w:rsidRPr="00F85615">
        <w:rPr>
          <w:rFonts w:ascii="Arial" w:hAnsi="Arial" w:cs="Arial"/>
        </w:rPr>
        <w:t xml:space="preserve"> the Application Triggering </w:t>
      </w:r>
      <w:r w:rsidR="00332726">
        <w:rPr>
          <w:rFonts w:ascii="Arial" w:hAnsi="Arial" w:cs="Arial"/>
        </w:rPr>
        <w:t xml:space="preserve">feature </w:t>
      </w:r>
      <w:r w:rsidR="00F85615" w:rsidRPr="00F85615">
        <w:rPr>
          <w:rFonts w:ascii="Arial" w:hAnsi="Arial" w:cs="Arial"/>
        </w:rPr>
        <w:t>(or Device Triggering) provided by the 3GPP core network via NEF or SCEF</w:t>
      </w:r>
      <w:r w:rsidR="008838B9">
        <w:rPr>
          <w:rFonts w:ascii="Arial" w:hAnsi="Arial" w:cs="Arial"/>
        </w:rPr>
        <w:t xml:space="preserve">. </w:t>
      </w:r>
      <w:r w:rsidR="00332726">
        <w:rPr>
          <w:rFonts w:ascii="Arial" w:hAnsi="Arial" w:cs="Arial"/>
        </w:rPr>
        <w:t xml:space="preserve">The </w:t>
      </w:r>
      <w:r w:rsidR="00AB0663" w:rsidRPr="00AB0663">
        <w:rPr>
          <w:rFonts w:ascii="Arial" w:hAnsi="Arial" w:cs="Arial"/>
        </w:rPr>
        <w:t>EEC triggering service</w:t>
      </w:r>
      <w:r w:rsidR="00B536EE">
        <w:rPr>
          <w:rFonts w:ascii="Arial" w:hAnsi="Arial" w:cs="Arial"/>
        </w:rPr>
        <w:t xml:space="preserve"> </w:t>
      </w:r>
      <w:r w:rsidR="00AB0663" w:rsidRPr="00AB0663">
        <w:rPr>
          <w:rFonts w:ascii="Arial" w:hAnsi="Arial" w:cs="Arial"/>
        </w:rPr>
        <w:t xml:space="preserve"> </w:t>
      </w:r>
      <w:r w:rsidR="00AB0663">
        <w:rPr>
          <w:rFonts w:ascii="Arial" w:hAnsi="Arial" w:cs="Arial"/>
        </w:rPr>
        <w:t>is specified</w:t>
      </w:r>
      <w:r w:rsidR="00B536EE">
        <w:rPr>
          <w:rFonts w:ascii="Arial" w:hAnsi="Arial" w:cs="Arial"/>
        </w:rPr>
        <w:t xml:space="preserve"> by SA6</w:t>
      </w:r>
      <w:r w:rsidR="00AB0663">
        <w:rPr>
          <w:rFonts w:ascii="Arial" w:hAnsi="Arial" w:cs="Arial"/>
        </w:rPr>
        <w:t xml:space="preserve"> in 3GPP TS 23.558 clause 8.16</w:t>
      </w:r>
      <w:r w:rsidR="00B536EE">
        <w:rPr>
          <w:rFonts w:ascii="Arial" w:hAnsi="Arial" w:cs="Arial"/>
        </w:rPr>
        <w:t xml:space="preserve"> and can be used to</w:t>
      </w:r>
      <w:r w:rsidR="00B536EE" w:rsidRPr="00AB0663">
        <w:rPr>
          <w:rFonts w:ascii="Arial" w:hAnsi="Arial" w:cs="Arial"/>
        </w:rPr>
        <w:t xml:space="preserve"> initiate procedures over EDGE-1 or EDGE-4</w:t>
      </w:r>
      <w:r w:rsidR="00B536EE">
        <w:rPr>
          <w:rFonts w:ascii="Arial" w:hAnsi="Arial" w:cs="Arial"/>
        </w:rPr>
        <w:t>.</w:t>
      </w:r>
    </w:p>
    <w:p w14:paraId="23C6447B" w14:textId="41476CFF" w:rsidR="0066157A" w:rsidRDefault="00B536EE" w:rsidP="00D779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is discussing </w:t>
      </w:r>
      <w:r w:rsidR="0059080F">
        <w:rPr>
          <w:rFonts w:ascii="Arial" w:hAnsi="Arial" w:cs="Arial"/>
        </w:rPr>
        <w:t xml:space="preserve">proposals </w:t>
      </w:r>
      <w:r w:rsidR="006249E8">
        <w:rPr>
          <w:rFonts w:ascii="Arial" w:hAnsi="Arial" w:cs="Arial"/>
        </w:rPr>
        <w:t xml:space="preserve">to </w:t>
      </w:r>
      <w:r w:rsidR="00746616">
        <w:rPr>
          <w:rFonts w:ascii="Arial" w:hAnsi="Arial" w:cs="Arial"/>
        </w:rPr>
        <w:t xml:space="preserve">include </w:t>
      </w:r>
      <w:r w:rsidR="00731BC2">
        <w:rPr>
          <w:rFonts w:ascii="Arial" w:hAnsi="Arial" w:cs="Arial"/>
        </w:rPr>
        <w:t xml:space="preserve">optional </w:t>
      </w:r>
      <w:r w:rsidR="0086707E">
        <w:rPr>
          <w:rFonts w:ascii="Arial" w:hAnsi="Arial" w:cs="Arial"/>
        </w:rPr>
        <w:t xml:space="preserve">information about the port number on which </w:t>
      </w:r>
      <w:r w:rsidR="00731BC2">
        <w:rPr>
          <w:rFonts w:ascii="Arial" w:hAnsi="Arial" w:cs="Arial"/>
        </w:rPr>
        <w:t xml:space="preserve">an </w:t>
      </w:r>
      <w:r w:rsidR="0086707E">
        <w:rPr>
          <w:rFonts w:ascii="Arial" w:hAnsi="Arial" w:cs="Arial"/>
        </w:rPr>
        <w:t xml:space="preserve">EEC is to be </w:t>
      </w:r>
      <w:r w:rsidR="00731BC2">
        <w:rPr>
          <w:rFonts w:ascii="Arial" w:hAnsi="Arial" w:cs="Arial"/>
        </w:rPr>
        <w:t xml:space="preserve">triggered in </w:t>
      </w:r>
      <w:r w:rsidR="00326C08">
        <w:rPr>
          <w:rFonts w:ascii="Arial" w:hAnsi="Arial" w:cs="Arial"/>
        </w:rPr>
        <w:t xml:space="preserve">requests provided to the network prior to triggering. </w:t>
      </w:r>
      <w:r w:rsidR="0066157A">
        <w:rPr>
          <w:rFonts w:ascii="Arial" w:hAnsi="Arial" w:cs="Arial"/>
        </w:rPr>
        <w:t>This proposal</w:t>
      </w:r>
      <w:r w:rsidR="00466BE1">
        <w:rPr>
          <w:rFonts w:ascii="Arial" w:hAnsi="Arial" w:cs="Arial"/>
        </w:rPr>
        <w:t xml:space="preserve"> supports usecases </w:t>
      </w:r>
      <w:r w:rsidR="00146ADD">
        <w:rPr>
          <w:rFonts w:ascii="Arial" w:hAnsi="Arial" w:cs="Arial"/>
        </w:rPr>
        <w:t xml:space="preserve">such as those of </w:t>
      </w:r>
      <w:r w:rsidR="00630269">
        <w:rPr>
          <w:rFonts w:ascii="Arial" w:hAnsi="Arial" w:cs="Arial"/>
        </w:rPr>
        <w:t>UE</w:t>
      </w:r>
      <w:r w:rsidR="00146ADD">
        <w:rPr>
          <w:rFonts w:ascii="Arial" w:hAnsi="Arial" w:cs="Arial"/>
        </w:rPr>
        <w:t>s</w:t>
      </w:r>
      <w:r w:rsidR="00630269">
        <w:rPr>
          <w:rFonts w:ascii="Arial" w:hAnsi="Arial" w:cs="Arial"/>
        </w:rPr>
        <w:t xml:space="preserve"> hosting multiple EECs</w:t>
      </w:r>
      <w:r w:rsidR="000460DE">
        <w:rPr>
          <w:rFonts w:ascii="Arial" w:hAnsi="Arial" w:cs="Arial"/>
        </w:rPr>
        <w:t xml:space="preserve"> or EECs interacting with multiple EESs or ECSs</w:t>
      </w:r>
      <w:r w:rsidR="007D3FE5">
        <w:rPr>
          <w:rFonts w:ascii="Arial" w:hAnsi="Arial" w:cs="Arial"/>
        </w:rPr>
        <w:t xml:space="preserve"> and includes text such as:</w:t>
      </w:r>
    </w:p>
    <w:p w14:paraId="77C3E987" w14:textId="186606FD" w:rsidR="003F75C5" w:rsidRPr="0089667C" w:rsidRDefault="007D3FE5" w:rsidP="007D3FE5">
      <w:pPr>
        <w:ind w:left="720"/>
        <w:rPr>
          <w:rFonts w:ascii="Arial" w:hAnsi="Arial" w:cs="Arial"/>
          <w:i/>
          <w:iCs/>
        </w:rPr>
      </w:pPr>
      <w:r w:rsidRPr="0089667C">
        <w:rPr>
          <w:rFonts w:ascii="Arial" w:eastAsia="SimSun" w:hAnsi="Arial"/>
          <w:i/>
          <w:iCs/>
          <w:sz w:val="18"/>
          <w:lang w:eastAsia="ko-KR"/>
        </w:rPr>
        <w:t>“</w:t>
      </w:r>
      <w:r w:rsidR="00CD1A70" w:rsidRPr="0089667C">
        <w:rPr>
          <w:rFonts w:ascii="Arial" w:eastAsia="SimSun" w:hAnsi="Arial"/>
          <w:i/>
          <w:iCs/>
          <w:sz w:val="18"/>
          <w:lang w:eastAsia="ko-KR"/>
        </w:rPr>
        <w:t>When the EEC triggering request includes port number, it may be validated by the ECS</w:t>
      </w:r>
      <w:r w:rsidRPr="0089667C">
        <w:rPr>
          <w:rFonts w:ascii="Arial" w:eastAsia="SimSun" w:hAnsi="Arial"/>
          <w:i/>
          <w:iCs/>
          <w:sz w:val="18"/>
          <w:lang w:eastAsia="ko-KR"/>
        </w:rPr>
        <w:t>/EES</w:t>
      </w:r>
      <w:r w:rsidR="00CD1A70" w:rsidRPr="0089667C">
        <w:rPr>
          <w:rFonts w:ascii="Arial" w:eastAsia="SimSun" w:hAnsi="Arial"/>
          <w:i/>
          <w:iCs/>
          <w:sz w:val="18"/>
          <w:lang w:eastAsia="ko-KR"/>
        </w:rPr>
        <w:t xml:space="preserve"> based on local policies, and if the port number is determined invalid a corresponding failure response cause is provided in the </w:t>
      </w:r>
      <w:r w:rsidRPr="0089667C">
        <w:rPr>
          <w:rFonts w:ascii="Arial" w:eastAsia="SimSun" w:hAnsi="Arial"/>
          <w:i/>
          <w:iCs/>
          <w:sz w:val="18"/>
          <w:lang w:eastAsia="ko-KR"/>
        </w:rPr>
        <w:t>[</w:t>
      </w:r>
      <w:r w:rsidR="0089667C" w:rsidRPr="0089667C">
        <w:rPr>
          <w:rFonts w:ascii="Arial" w:eastAsia="SimSun" w:hAnsi="Arial"/>
          <w:i/>
          <w:iCs/>
          <w:sz w:val="18"/>
          <w:lang w:eastAsia="ko-KR"/>
        </w:rPr>
        <w:t>…</w:t>
      </w:r>
      <w:r w:rsidRPr="0089667C">
        <w:rPr>
          <w:rFonts w:ascii="Arial" w:eastAsia="SimSun" w:hAnsi="Arial"/>
          <w:i/>
          <w:iCs/>
          <w:sz w:val="18"/>
          <w:lang w:eastAsia="ko-KR"/>
        </w:rPr>
        <w:t>]</w:t>
      </w:r>
      <w:r w:rsidR="00CD1A70" w:rsidRPr="0089667C">
        <w:rPr>
          <w:rFonts w:ascii="Arial" w:eastAsia="SimSun" w:hAnsi="Arial"/>
          <w:i/>
          <w:iCs/>
          <w:sz w:val="18"/>
          <w:lang w:eastAsia="ko-KR"/>
        </w:rPr>
        <w:t xml:space="preserve"> response. Inclusion of the port number supports multi-EEC UEs and EECs communicating with multiple ECSs, with mitigation of port number conflict risk as described in 3GPP TS 23.040[x].</w:t>
      </w:r>
      <w:r w:rsidR="0089667C" w:rsidRPr="0089667C">
        <w:rPr>
          <w:rFonts w:ascii="Arial" w:eastAsia="SimSun" w:hAnsi="Arial"/>
          <w:i/>
          <w:iCs/>
          <w:sz w:val="18"/>
          <w:lang w:eastAsia="ko-KR"/>
        </w:rPr>
        <w:t>”</w:t>
      </w:r>
    </w:p>
    <w:p w14:paraId="1724EB51" w14:textId="77777777" w:rsidR="00D77970" w:rsidRDefault="00D77970" w:rsidP="00D77970">
      <w:pPr>
        <w:rPr>
          <w:rFonts w:ascii="Arial" w:hAnsi="Arial" w:cs="Arial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5BBE3D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04AF8">
        <w:rPr>
          <w:rFonts w:ascii="Arial" w:hAnsi="Arial" w:cs="Arial"/>
          <w:b/>
        </w:rPr>
        <w:t>:</w:t>
      </w:r>
      <w:r w:rsidR="00EE2843">
        <w:rPr>
          <w:rFonts w:ascii="Arial" w:hAnsi="Arial" w:cs="Arial"/>
          <w:b/>
        </w:rPr>
        <w:t xml:space="preserve"> </w:t>
      </w:r>
      <w:r w:rsidR="00704AF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15F0922" w14:textId="53A08F21" w:rsidR="003764E7" w:rsidRPr="00262863" w:rsidRDefault="00B97703" w:rsidP="00B35FA6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04AF8" w:rsidRPr="00FB530D">
        <w:rPr>
          <w:rFonts w:ascii="Arial" w:hAnsi="Arial" w:cs="Arial"/>
          <w:b/>
          <w:bCs/>
        </w:rPr>
        <w:t xml:space="preserve">SA6 </w:t>
      </w:r>
      <w:r w:rsidR="00704AF8" w:rsidRPr="00DE4E05">
        <w:rPr>
          <w:rFonts w:ascii="Arial" w:hAnsi="Arial" w:cs="Arial"/>
          <w:b/>
          <w:bCs/>
        </w:rPr>
        <w:t xml:space="preserve">asks </w:t>
      </w:r>
      <w:r w:rsidR="003764E7" w:rsidRPr="00DE4E05">
        <w:rPr>
          <w:rFonts w:ascii="Arial" w:hAnsi="Arial" w:cs="Arial"/>
          <w:b/>
          <w:bCs/>
        </w:rPr>
        <w:t>CT1</w:t>
      </w:r>
      <w:r w:rsidR="00704AF8" w:rsidRPr="00DE4E05">
        <w:rPr>
          <w:rFonts w:ascii="Arial" w:hAnsi="Arial" w:cs="Arial"/>
          <w:b/>
          <w:bCs/>
        </w:rPr>
        <w:t xml:space="preserve"> </w:t>
      </w:r>
      <w:r w:rsidR="003764E7" w:rsidRPr="00DE4E05">
        <w:rPr>
          <w:rFonts w:ascii="Arial" w:hAnsi="Arial" w:cs="Arial"/>
          <w:b/>
          <w:bCs/>
        </w:rPr>
        <w:t xml:space="preserve">to evaluate whether </w:t>
      </w:r>
      <w:r w:rsidR="005C40AC" w:rsidRPr="00DE4E05">
        <w:rPr>
          <w:rFonts w:ascii="Arial" w:hAnsi="Arial" w:cs="Arial"/>
          <w:b/>
          <w:bCs/>
        </w:rPr>
        <w:t xml:space="preserve">the </w:t>
      </w:r>
      <w:r w:rsidR="006329BF" w:rsidRPr="00DE4E05">
        <w:rPr>
          <w:rFonts w:ascii="Arial" w:hAnsi="Arial" w:cs="Arial"/>
          <w:b/>
          <w:bCs/>
        </w:rPr>
        <w:t xml:space="preserve">assumption that the </w:t>
      </w:r>
      <w:r w:rsidR="005C40AC" w:rsidRPr="00DE4E05">
        <w:rPr>
          <w:rFonts w:ascii="Arial" w:hAnsi="Arial" w:cs="Arial"/>
          <w:b/>
          <w:bCs/>
        </w:rPr>
        <w:t>propo</w:t>
      </w:r>
      <w:r w:rsidR="006329BF" w:rsidRPr="00DE4E05">
        <w:rPr>
          <w:rFonts w:ascii="Arial" w:hAnsi="Arial" w:cs="Arial"/>
          <w:b/>
          <w:bCs/>
        </w:rPr>
        <w:t xml:space="preserve">sed </w:t>
      </w:r>
      <w:r w:rsidR="00431A00" w:rsidRPr="00DE4E05">
        <w:rPr>
          <w:rFonts w:ascii="Arial" w:hAnsi="Arial" w:cs="Arial"/>
          <w:b/>
          <w:bCs/>
        </w:rPr>
        <w:t>can coexist</w:t>
      </w:r>
      <w:r w:rsidR="005C40AC" w:rsidRPr="00DE4E05">
        <w:rPr>
          <w:rFonts w:ascii="Arial" w:hAnsi="Arial" w:cs="Arial"/>
          <w:b/>
          <w:bCs/>
        </w:rPr>
        <w:t xml:space="preserve"> with </w:t>
      </w:r>
      <w:r w:rsidR="003764E7" w:rsidRPr="00DE4E05">
        <w:rPr>
          <w:rFonts w:ascii="Arial" w:hAnsi="Arial" w:cs="Arial"/>
          <w:b/>
          <w:bCs/>
        </w:rPr>
        <w:t>3GPP 23.040 clause 9.2.3.24.4</w:t>
      </w:r>
      <w:r w:rsidR="00DE4E05" w:rsidRPr="00DE4E05">
        <w:rPr>
          <w:rFonts w:ascii="Arial" w:hAnsi="Arial" w:cs="Arial"/>
          <w:b/>
          <w:bCs/>
        </w:rPr>
        <w:t xml:space="preserve"> </w:t>
      </w:r>
      <w:r w:rsidR="00431A00" w:rsidRPr="00DE4E05">
        <w:rPr>
          <w:rFonts w:ascii="Arial" w:hAnsi="Arial" w:cs="Arial"/>
          <w:b/>
          <w:bCs/>
        </w:rPr>
        <w:t>is correct</w:t>
      </w:r>
      <w:r w:rsidR="00DE4E05" w:rsidRPr="00DE4E05">
        <w:rPr>
          <w:rFonts w:ascii="Arial" w:hAnsi="Arial" w:cs="Arial"/>
          <w:b/>
          <w:bCs/>
        </w:rPr>
        <w:t>.</w:t>
      </w:r>
    </w:p>
    <w:p w14:paraId="4C591F28" w14:textId="77777777" w:rsidR="003764E7" w:rsidRPr="00017F23" w:rsidRDefault="003764E7" w:rsidP="00704AF8">
      <w:pPr>
        <w:spacing w:after="120"/>
        <w:ind w:left="993" w:hanging="993"/>
        <w:rPr>
          <w:i/>
          <w:iCs/>
          <w:color w:val="0070C0"/>
        </w:rPr>
      </w:pP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F7DB5" w14:textId="77777777" w:rsidR="00DC65C7" w:rsidRDefault="00DC65C7">
      <w:pPr>
        <w:spacing w:after="0"/>
      </w:pPr>
      <w:r>
        <w:separator/>
      </w:r>
    </w:p>
  </w:endnote>
  <w:endnote w:type="continuationSeparator" w:id="0">
    <w:p w14:paraId="081FA8F4" w14:textId="77777777" w:rsidR="00DC65C7" w:rsidRDefault="00DC6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9EEF" w14:textId="77777777" w:rsidR="00DC65C7" w:rsidRDefault="00DC65C7">
      <w:pPr>
        <w:spacing w:after="0"/>
      </w:pPr>
      <w:r>
        <w:separator/>
      </w:r>
    </w:p>
  </w:footnote>
  <w:footnote w:type="continuationSeparator" w:id="0">
    <w:p w14:paraId="30FBDC35" w14:textId="77777777" w:rsidR="00DC65C7" w:rsidRDefault="00DC6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0DE"/>
    <w:rsid w:val="00046F08"/>
    <w:rsid w:val="0005229F"/>
    <w:rsid w:val="00095BC2"/>
    <w:rsid w:val="000C2DA1"/>
    <w:rsid w:val="000D6315"/>
    <w:rsid w:val="000F6242"/>
    <w:rsid w:val="00146ADD"/>
    <w:rsid w:val="00171CAF"/>
    <w:rsid w:val="00174844"/>
    <w:rsid w:val="002201E4"/>
    <w:rsid w:val="00223F79"/>
    <w:rsid w:val="00262863"/>
    <w:rsid w:val="00270389"/>
    <w:rsid w:val="00275946"/>
    <w:rsid w:val="002A6824"/>
    <w:rsid w:val="002A7883"/>
    <w:rsid w:val="002B0B65"/>
    <w:rsid w:val="002F1940"/>
    <w:rsid w:val="002F2108"/>
    <w:rsid w:val="00320F57"/>
    <w:rsid w:val="00326C08"/>
    <w:rsid w:val="00332726"/>
    <w:rsid w:val="003349E5"/>
    <w:rsid w:val="0034030B"/>
    <w:rsid w:val="003764E7"/>
    <w:rsid w:val="00383545"/>
    <w:rsid w:val="003960F9"/>
    <w:rsid w:val="003B654D"/>
    <w:rsid w:val="003C489E"/>
    <w:rsid w:val="003C615E"/>
    <w:rsid w:val="003D3743"/>
    <w:rsid w:val="003F75C5"/>
    <w:rsid w:val="00431A00"/>
    <w:rsid w:val="00433500"/>
    <w:rsid w:val="00433F71"/>
    <w:rsid w:val="00440D43"/>
    <w:rsid w:val="00455362"/>
    <w:rsid w:val="0045595F"/>
    <w:rsid w:val="0046003A"/>
    <w:rsid w:val="00465AC1"/>
    <w:rsid w:val="00466BE1"/>
    <w:rsid w:val="004B46AC"/>
    <w:rsid w:val="004D063A"/>
    <w:rsid w:val="004E3939"/>
    <w:rsid w:val="00520EC6"/>
    <w:rsid w:val="00524687"/>
    <w:rsid w:val="00541061"/>
    <w:rsid w:val="0059080F"/>
    <w:rsid w:val="005B5087"/>
    <w:rsid w:val="005B64D3"/>
    <w:rsid w:val="005C40AC"/>
    <w:rsid w:val="006249E8"/>
    <w:rsid w:val="00630269"/>
    <w:rsid w:val="006329BF"/>
    <w:rsid w:val="0066157A"/>
    <w:rsid w:val="0066330F"/>
    <w:rsid w:val="006851A2"/>
    <w:rsid w:val="006A3A35"/>
    <w:rsid w:val="006B2DD3"/>
    <w:rsid w:val="006E0D4F"/>
    <w:rsid w:val="006F2D99"/>
    <w:rsid w:val="00704AF8"/>
    <w:rsid w:val="00716225"/>
    <w:rsid w:val="00726022"/>
    <w:rsid w:val="00731BC2"/>
    <w:rsid w:val="00746616"/>
    <w:rsid w:val="00752C5D"/>
    <w:rsid w:val="00792928"/>
    <w:rsid w:val="007D3FE5"/>
    <w:rsid w:val="007F37EF"/>
    <w:rsid w:val="007F4F92"/>
    <w:rsid w:val="007F6F25"/>
    <w:rsid w:val="008022AB"/>
    <w:rsid w:val="00832356"/>
    <w:rsid w:val="00832B2B"/>
    <w:rsid w:val="00845F49"/>
    <w:rsid w:val="0086707E"/>
    <w:rsid w:val="008838B9"/>
    <w:rsid w:val="008858CD"/>
    <w:rsid w:val="0089667C"/>
    <w:rsid w:val="008B2F32"/>
    <w:rsid w:val="008D772F"/>
    <w:rsid w:val="008E197E"/>
    <w:rsid w:val="00953874"/>
    <w:rsid w:val="0099764C"/>
    <w:rsid w:val="00A46CCB"/>
    <w:rsid w:val="00A71544"/>
    <w:rsid w:val="00A90373"/>
    <w:rsid w:val="00AB0663"/>
    <w:rsid w:val="00AC6106"/>
    <w:rsid w:val="00AE1828"/>
    <w:rsid w:val="00B33F3C"/>
    <w:rsid w:val="00B35FA6"/>
    <w:rsid w:val="00B5011D"/>
    <w:rsid w:val="00B536EE"/>
    <w:rsid w:val="00B97703"/>
    <w:rsid w:val="00BB6A1F"/>
    <w:rsid w:val="00BD305B"/>
    <w:rsid w:val="00C04BAC"/>
    <w:rsid w:val="00C12E0A"/>
    <w:rsid w:val="00C17B7B"/>
    <w:rsid w:val="00C23C20"/>
    <w:rsid w:val="00C362C0"/>
    <w:rsid w:val="00C81F0A"/>
    <w:rsid w:val="00CD1A70"/>
    <w:rsid w:val="00CD5002"/>
    <w:rsid w:val="00CE1A83"/>
    <w:rsid w:val="00CF6087"/>
    <w:rsid w:val="00D02856"/>
    <w:rsid w:val="00D144DE"/>
    <w:rsid w:val="00D209D8"/>
    <w:rsid w:val="00D25CD3"/>
    <w:rsid w:val="00D416D2"/>
    <w:rsid w:val="00D62A0E"/>
    <w:rsid w:val="00D77970"/>
    <w:rsid w:val="00D84FCE"/>
    <w:rsid w:val="00D856BD"/>
    <w:rsid w:val="00DA1175"/>
    <w:rsid w:val="00DC65C7"/>
    <w:rsid w:val="00DE4E05"/>
    <w:rsid w:val="00DF7E9B"/>
    <w:rsid w:val="00E07BC2"/>
    <w:rsid w:val="00E34EEB"/>
    <w:rsid w:val="00E645BB"/>
    <w:rsid w:val="00E740DF"/>
    <w:rsid w:val="00E85FFD"/>
    <w:rsid w:val="00E92981"/>
    <w:rsid w:val="00EC0AE9"/>
    <w:rsid w:val="00ED48C3"/>
    <w:rsid w:val="00EE2843"/>
    <w:rsid w:val="00EE43D5"/>
    <w:rsid w:val="00F02C66"/>
    <w:rsid w:val="00F24338"/>
    <w:rsid w:val="00F33593"/>
    <w:rsid w:val="00F34B3C"/>
    <w:rsid w:val="00F85615"/>
    <w:rsid w:val="00F91527"/>
    <w:rsid w:val="00FB530D"/>
    <w:rsid w:val="00FE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A95366-65F5-4E27-B52A-BBA0912C780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E05ADE5-CD26-49BF-BDE8-44194CCE5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3CD72-B7F7-4739-8EB4-940BDFD75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Catalina Mladin rev</cp:lastModifiedBy>
  <cp:revision>102</cp:revision>
  <cp:lastPrinted>2002-04-23T07:10:00Z</cp:lastPrinted>
  <dcterms:created xsi:type="dcterms:W3CDTF">2020-01-14T15:01:00Z</dcterms:created>
  <dcterms:modified xsi:type="dcterms:W3CDTF">2023-10-12T10:55:00Z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